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b/>
          <w:bCs/>
          <w:color w:val="00C2FF"/>
          <w:sz w:val="28"/>
          <w:szCs w:val="28"/>
        </w:rPr>
        <w:t xml:space="preserve">AI4REDU</w:t>
      </w:r>
    </w:p>
    <w:p>
      <w:pPr>
        <w:spacing w:after="200" w:before="200"/>
        <w:jc w:val="center"/>
      </w:pPr>
      <w:r>
        <w:rPr>
          <w:b/>
          <w:bCs/>
          <w:color w:val="0A2540"/>
          <w:sz w:val="52"/>
          <w:szCs w:val="52"/>
        </w:rPr>
        <w:t xml:space="preserve">AI Ethics Toolkit</w:t>
      </w:r>
    </w:p>
    <w:p>
      <w:pPr>
        <w:spacing w:after="800"/>
        <w:jc w:val="center"/>
      </w:pPr>
      <w:r>
        <w:rPr>
          <w:i/>
          <w:iCs/>
          <w:color w:val="6B7280"/>
          <w:sz w:val="24"/>
          <w:szCs w:val="24"/>
        </w:rPr>
        <w:t xml:space="preserve">Frameworks, Checklists, and Case Studies for Responsible AI Use in Research</w:t>
      </w:r>
    </w:p>
    <w:p>
      <w:pPr>
        <w:jc w:val="center"/>
      </w:pPr>
      <w:r>
        <w:rPr>
          <w:color w:val="6B7280"/>
          <w:sz w:val="18"/>
          <w:szCs w:val="18"/>
        </w:rPr>
        <w:t xml:space="preserve">ai4redu.com</w:t>
      </w:r>
    </w:p>
    <w:p>
      <w:r>
        <w:br w:type="page"/>
      </w:r>
    </w:p>
    <w:p>
      <w:pPr>
        <w:pStyle w:val="Heading1"/>
        <w:spacing w:after="200" w:before="300"/>
      </w:pPr>
      <w:r>
        <w:rPr>
          <w:b/>
          <w:bCs/>
          <w:color w:val="0A2540"/>
          <w:sz w:val="32"/>
          <w:szCs w:val="32"/>
        </w:rPr>
        <w:t xml:space="preserve">Introduction</w:t>
      </w:r>
    </w:p>
    <w:p>
      <w:pPr>
        <w:spacing w:after="140"/>
      </w:pPr>
      <w:r>
        <w:rPr>
          <w:color w:val="1A1A1A"/>
          <w:sz w:val="21"/>
          <w:szCs w:val="21"/>
        </w:rPr>
        <w:t xml:space="preserve">Responsible AI use in academic research is not a single rule but an ongoing practice of judgment, verification, and transparency. This toolkit consolidates internationally recognized ethical frameworks, primarily UNESCO's Recommendation on the Ethics of Artificial Intelligence and its Guidance for Generative AI in Education and Research, into practical checklists and worked case studies you can apply directly to your own work.</w:t>
      </w:r>
    </w:p>
    <w:p>
      <w:pPr>
        <w:shd w:fill="0A2540" w:val="clear"/>
        <w:spacing w:after="240" w:before="300"/>
      </w:pPr>
      <w:r>
        <w:rPr>
          <w:b/>
          <w:bCs/>
          <w:color w:val="FFFFFF"/>
          <w:sz w:val="28"/>
          <w:szCs w:val="28"/>
        </w:rPr>
        <w:t xml:space="preserve">  PART 1: CORE ETHICAL PRINCIPLES</w:t>
      </w:r>
    </w:p>
    <w:p>
      <w:pPr>
        <w:pStyle w:val="Heading2"/>
        <w:spacing w:after="140" w:before="260"/>
      </w:pPr>
      <w:r>
        <w:rPr>
          <w:b/>
          <w:bCs/>
          <w:color w:val="0A2540"/>
          <w:sz w:val="26"/>
          <w:szCs w:val="26"/>
        </w:rPr>
        <w:t xml:space="preserve">The Seven Principles</w:t>
      </w:r>
    </w:p>
    <w:p>
      <w:pPr>
        <w:spacing w:after="100" w:before="180"/>
      </w:pPr>
      <w:r>
        <w:rPr>
          <w:b/>
          <w:bCs/>
          <w:color w:val="00C2FF"/>
          <w:sz w:val="22"/>
          <w:szCs w:val="22"/>
        </w:rPr>
        <w:t xml:space="preserve">Human Oversight</w:t>
      </w:r>
    </w:p>
    <w:p>
      <w:pPr>
        <w:spacing w:after="140"/>
      </w:pPr>
      <w:r>
        <w:rPr>
          <w:color w:val="1A1A1A"/>
          <w:sz w:val="21"/>
          <w:szCs w:val="21"/>
        </w:rPr>
        <w:t xml:space="preserve">The researcher remains accountable for every claim, citation, and conclusion in their work, regardless of which tools assisted in producing it. AI does not share authorship responsibility.</w:t>
      </w:r>
    </w:p>
    <w:p>
      <w:pPr>
        <w:spacing w:after="100" w:before="180"/>
      </w:pPr>
      <w:r>
        <w:rPr>
          <w:b/>
          <w:bCs/>
          <w:color w:val="00C2FF"/>
          <w:sz w:val="22"/>
          <w:szCs w:val="22"/>
        </w:rPr>
        <w:t xml:space="preserve">Transparency</w:t>
      </w:r>
    </w:p>
    <w:p>
      <w:pPr>
        <w:spacing w:after="140"/>
      </w:pPr>
      <w:r>
        <w:rPr>
          <w:color w:val="1A1A1A"/>
          <w:sz w:val="21"/>
          <w:szCs w:val="21"/>
        </w:rPr>
        <w:t xml:space="preserve">Disclose when and how AI tools were used in your methodology, in a way that would allow another researcher to understand your process.</w:t>
      </w:r>
    </w:p>
    <w:p>
      <w:pPr>
        <w:spacing w:after="100" w:before="180"/>
      </w:pPr>
      <w:r>
        <w:rPr>
          <w:b/>
          <w:bCs/>
          <w:color w:val="00C2FF"/>
          <w:sz w:val="22"/>
          <w:szCs w:val="22"/>
        </w:rPr>
        <w:t xml:space="preserve">Accountability</w:t>
      </w:r>
    </w:p>
    <w:p>
      <w:pPr>
        <w:spacing w:after="140"/>
      </w:pPr>
      <w:r>
        <w:rPr>
          <w:color w:val="1A1A1A"/>
          <w:sz w:val="21"/>
          <w:szCs w:val="21"/>
        </w:rPr>
        <w:t xml:space="preserve">Errors introduced by AI (fabricated citations, biased framing, factual mistakes) are the researcher's responsibility to catch before publication or submission.</w:t>
      </w:r>
    </w:p>
    <w:p>
      <w:pPr>
        <w:spacing w:after="100" w:before="180"/>
      </w:pPr>
      <w:r>
        <w:rPr>
          <w:b/>
          <w:bCs/>
          <w:color w:val="00C2FF"/>
          <w:sz w:val="22"/>
          <w:szCs w:val="22"/>
        </w:rPr>
        <w:t xml:space="preserve">Equity</w:t>
      </w:r>
    </w:p>
    <w:p>
      <w:pPr>
        <w:spacing w:after="140"/>
      </w:pPr>
      <w:r>
        <w:rPr>
          <w:color w:val="1A1A1A"/>
          <w:sz w:val="21"/>
          <w:szCs w:val="21"/>
        </w:rPr>
        <w:t xml:space="preserve">Consider whether reliance on AI tools disadvantages researchers or institutions with less access to premium AI subscriptions, reliable internet, or English-language training data.</w:t>
      </w:r>
    </w:p>
    <w:p>
      <w:pPr>
        <w:spacing w:after="100" w:before="180"/>
      </w:pPr>
      <w:r>
        <w:rPr>
          <w:b/>
          <w:bCs/>
          <w:color w:val="00C2FF"/>
          <w:sz w:val="22"/>
          <w:szCs w:val="22"/>
        </w:rPr>
        <w:t xml:space="preserve">Inclusion</w:t>
      </w:r>
    </w:p>
    <w:p>
      <w:pPr>
        <w:spacing w:after="140"/>
      </w:pPr>
      <w:r>
        <w:rPr>
          <w:color w:val="1A1A1A"/>
          <w:sz w:val="21"/>
          <w:szCs w:val="21"/>
        </w:rPr>
        <w:t xml:space="preserve">Be aware that AI outputs may reflect dominant cultural, linguistic, or geographic perspectives, and may underrepresent non-Western contexts, languages, or ways of knowing.</w:t>
      </w:r>
    </w:p>
    <w:p>
      <w:pPr>
        <w:spacing w:after="100" w:before="180"/>
      </w:pPr>
      <w:r>
        <w:rPr>
          <w:b/>
          <w:bCs/>
          <w:color w:val="00C2FF"/>
          <w:sz w:val="22"/>
          <w:szCs w:val="22"/>
        </w:rPr>
        <w:t xml:space="preserve">Privacy</w:t>
      </w:r>
    </w:p>
    <w:p>
      <w:pPr>
        <w:spacing w:after="140"/>
      </w:pPr>
      <w:r>
        <w:rPr>
          <w:color w:val="1A1A1A"/>
          <w:sz w:val="21"/>
          <w:szCs w:val="21"/>
        </w:rPr>
        <w:t xml:space="preserve">Never input confidential participant data, unpublished manuscripts, or sensitive institutional information into public AI tools, since most consumer AI platforms may retain or train on submitted data.</w:t>
      </w:r>
    </w:p>
    <w:p>
      <w:pPr>
        <w:spacing w:after="100" w:before="180"/>
      </w:pPr>
      <w:r>
        <w:rPr>
          <w:b/>
          <w:bCs/>
          <w:color w:val="00C2FF"/>
          <w:sz w:val="22"/>
          <w:szCs w:val="22"/>
        </w:rPr>
        <w:t xml:space="preserve">Sustainability</w:t>
      </w:r>
    </w:p>
    <w:p>
      <w:pPr>
        <w:spacing w:after="140"/>
      </w:pPr>
      <w:r>
        <w:rPr>
          <w:color w:val="1A1A1A"/>
          <w:sz w:val="21"/>
          <w:szCs w:val="21"/>
        </w:rPr>
        <w:t xml:space="preserve">High-volume AI use has a measurable environmental cost. Consider whether a task genuinely requires AI assistance or could be done efficiently without it.</w:t>
      </w:r>
    </w:p>
    <w:p>
      <w:pPr>
        <w:shd w:fill="0A2540" w:val="clear"/>
        <w:spacing w:after="240" w:before="300"/>
      </w:pPr>
      <w:r>
        <w:rPr>
          <w:b/>
          <w:bCs/>
          <w:color w:val="FFFFFF"/>
          <w:sz w:val="28"/>
          <w:szCs w:val="28"/>
        </w:rPr>
        <w:t xml:space="preserve">  PART 2: THE VERIFY, REVIEW, REFLECT CHECKLIST</w:t>
      </w:r>
    </w:p>
    <w:p>
      <w:pPr>
        <w:pStyle w:val="Heading2"/>
        <w:spacing w:after="140" w:before="260"/>
      </w:pPr>
      <w:r>
        <w:rPr>
          <w:b/>
          <w:bCs/>
          <w:color w:val="0A2540"/>
          <w:sz w:val="26"/>
          <w:szCs w:val="26"/>
        </w:rPr>
        <w:t xml:space="preserve">Step 1 — Verify</w:t>
      </w:r>
    </w:p>
    <w:p>
      <w:pPr>
        <w:spacing w:after="100"/>
      </w:pPr>
      <w:r>
        <w:rPr>
          <w:color w:val="0A2540"/>
          <w:sz w:val="21"/>
          <w:szCs w:val="21"/>
        </w:rPr>
        <w:t xml:space="preserve">☐  </w:t>
      </w:r>
      <w:r>
        <w:rPr>
          <w:color w:val="1A1A1A"/>
          <w:sz w:val="21"/>
          <w:szCs w:val="21"/>
        </w:rPr>
        <w:t xml:space="preserve">Are all facts confirmed in an independent, credible source?</w:t>
      </w:r>
    </w:p>
    <w:p>
      <w:pPr>
        <w:spacing w:after="100"/>
      </w:pPr>
      <w:r>
        <w:rPr>
          <w:color w:val="0A2540"/>
          <w:sz w:val="21"/>
          <w:szCs w:val="21"/>
        </w:rPr>
        <w:t xml:space="preserve">☐  </w:t>
      </w:r>
      <w:r>
        <w:rPr>
          <w:color w:val="1A1A1A"/>
          <w:sz w:val="21"/>
          <w:szCs w:val="21"/>
        </w:rPr>
        <w:t xml:space="preserve">Do all citations actually exist? (Check in Scopus, Web of Science, or Google Scholar directly)</w:t>
      </w:r>
    </w:p>
    <w:p>
      <w:pPr>
        <w:spacing w:after="100"/>
      </w:pPr>
      <w:r>
        <w:rPr>
          <w:color w:val="0A2540"/>
          <w:sz w:val="21"/>
          <w:szCs w:val="21"/>
        </w:rPr>
        <w:t xml:space="preserve">☐  </w:t>
      </w:r>
      <w:r>
        <w:rPr>
          <w:color w:val="1A1A1A"/>
          <w:sz w:val="21"/>
          <w:szCs w:val="21"/>
        </w:rPr>
        <w:t xml:space="preserve">Are statistics traceable to an official or peer-reviewed source?</w:t>
      </w:r>
    </w:p>
    <w:p>
      <w:pPr>
        <w:pStyle w:val="Heading2"/>
        <w:spacing w:after="140" w:before="260"/>
      </w:pPr>
      <w:r>
        <w:rPr>
          <w:b/>
          <w:bCs/>
          <w:color w:val="0A2540"/>
          <w:sz w:val="26"/>
          <w:szCs w:val="26"/>
        </w:rPr>
        <w:t xml:space="preserve">Step 2 — Review</w:t>
      </w:r>
    </w:p>
    <w:p>
      <w:pPr>
        <w:spacing w:after="100"/>
      </w:pPr>
      <w:r>
        <w:rPr>
          <w:color w:val="0A2540"/>
          <w:sz w:val="21"/>
          <w:szCs w:val="21"/>
        </w:rPr>
        <w:t xml:space="preserve">☐  </w:t>
      </w:r>
      <w:r>
        <w:rPr>
          <w:color w:val="1A1A1A"/>
          <w:sz w:val="21"/>
          <w:szCs w:val="21"/>
        </w:rPr>
        <w:t xml:space="preserve">Does the output reflect any obvious bias or one-sided framing?</w:t>
      </w:r>
    </w:p>
    <w:p>
      <w:pPr>
        <w:spacing w:after="100"/>
      </w:pPr>
      <w:r>
        <w:rPr>
          <w:color w:val="0A2540"/>
          <w:sz w:val="21"/>
          <w:szCs w:val="21"/>
        </w:rPr>
        <w:t xml:space="preserve">☐  </w:t>
      </w:r>
      <w:r>
        <w:rPr>
          <w:color w:val="1A1A1A"/>
          <w:sz w:val="21"/>
          <w:szCs w:val="21"/>
        </w:rPr>
        <w:t xml:space="preserve">Is the response complete, or has the AI omitted important counterarguments?</w:t>
      </w:r>
    </w:p>
    <w:p>
      <w:pPr>
        <w:spacing w:after="100"/>
      </w:pPr>
      <w:r>
        <w:rPr>
          <w:color w:val="0A2540"/>
          <w:sz w:val="21"/>
          <w:szCs w:val="21"/>
        </w:rPr>
        <w:t xml:space="preserve">☐  </w:t>
      </w:r>
      <w:r>
        <w:rPr>
          <w:color w:val="1A1A1A"/>
          <w:sz w:val="21"/>
          <w:szCs w:val="21"/>
        </w:rPr>
        <w:t xml:space="preserve">Is the information current, or could it be outdated relative to your field?</w:t>
      </w:r>
    </w:p>
    <w:p>
      <w:pPr>
        <w:pStyle w:val="Heading2"/>
        <w:spacing w:after="140" w:before="260"/>
      </w:pPr>
      <w:r>
        <w:rPr>
          <w:b/>
          <w:bCs/>
          <w:color w:val="0A2540"/>
          <w:sz w:val="26"/>
          <w:szCs w:val="26"/>
        </w:rPr>
        <w:t xml:space="preserve">Step 3 — Reflect</w:t>
      </w:r>
    </w:p>
    <w:p>
      <w:pPr>
        <w:spacing w:after="100"/>
      </w:pPr>
      <w:r>
        <w:rPr>
          <w:color w:val="0A2540"/>
          <w:sz w:val="21"/>
          <w:szCs w:val="21"/>
        </w:rPr>
        <w:t xml:space="preserve">☐  </w:t>
      </w:r>
      <w:r>
        <w:rPr>
          <w:color w:val="1A1A1A"/>
          <w:sz w:val="21"/>
          <w:szCs w:val="21"/>
        </w:rPr>
        <w:t xml:space="preserve">Does this make sense in the context of what I already know about my field?</w:t>
      </w:r>
    </w:p>
    <w:p>
      <w:pPr>
        <w:spacing w:after="100"/>
      </w:pPr>
      <w:r>
        <w:rPr>
          <w:color w:val="0A2540"/>
          <w:sz w:val="21"/>
          <w:szCs w:val="21"/>
        </w:rPr>
        <w:t xml:space="preserve">☐  </w:t>
      </w:r>
      <w:r>
        <w:rPr>
          <w:color w:val="1A1A1A"/>
          <w:sz w:val="21"/>
          <w:szCs w:val="21"/>
        </w:rPr>
        <w:t xml:space="preserve">Would my supervisor or examiner find this convincing on its own merits?</w:t>
      </w:r>
    </w:p>
    <w:p>
      <w:pPr>
        <w:spacing w:after="100"/>
      </w:pPr>
      <w:r>
        <w:rPr>
          <w:color w:val="0A2540"/>
          <w:sz w:val="21"/>
          <w:szCs w:val="21"/>
        </w:rPr>
        <w:t xml:space="preserve">☐  </w:t>
      </w:r>
      <w:r>
        <w:rPr>
          <w:color w:val="1A1A1A"/>
          <w:sz w:val="21"/>
          <w:szCs w:val="21"/>
        </w:rPr>
        <w:t xml:space="preserve">Can I independently defend every claim in this output if questioned?</w:t>
      </w:r>
    </w:p>
    <w:p>
      <w:pPr>
        <w:spacing w:after="140"/>
      </w:pPr>
      <w:r>
        <w:rPr>
          <w:i/>
          <w:iCs/>
          <w:color w:val="1A1A1A"/>
          <w:sz w:val="21"/>
          <w:szCs w:val="21"/>
        </w:rPr>
        <w:t xml:space="preserve">Rule of thumb: if a claim cannot be independently verified, it should not appear in your academic work, regardless of how confidently it was phrased by the AI tool.</w:t>
      </w:r>
    </w:p>
    <w:p>
      <w:pPr>
        <w:shd w:fill="0A2540" w:val="clear"/>
        <w:spacing w:after="240" w:before="300"/>
      </w:pPr>
      <w:r>
        <w:rPr>
          <w:b/>
          <w:bCs/>
          <w:color w:val="FFFFFF"/>
          <w:sz w:val="28"/>
          <w:szCs w:val="28"/>
        </w:rPr>
        <w:t xml:space="preserve">  PART 3: CASE STUDIES</w:t>
      </w:r>
    </w:p>
    <w:p>
      <w:pPr>
        <w:pStyle w:val="Heading2"/>
        <w:spacing w:after="140" w:before="260"/>
      </w:pPr>
      <w:r>
        <w:rPr>
          <w:b/>
          <w:bCs/>
          <w:color w:val="0A2540"/>
          <w:sz w:val="26"/>
          <w:szCs w:val="26"/>
        </w:rPr>
        <w:t xml:space="preserve">Case Study 1 — The Fabricated Citation</w:t>
      </w:r>
    </w:p>
    <w:p>
      <w:pPr>
        <w:spacing w:after="140"/>
      </w:pPr>
      <w:r>
        <w:rPr>
          <w:color w:val="1A1A1A"/>
          <w:sz w:val="21"/>
          <w:szCs w:val="21"/>
        </w:rPr>
        <w:t xml:space="preserve">A PhD candidate asked an AI tool to summarize existing research on a niche subtopic and received a well-formatted citation list. One citation, attributed to a real, credible journal, did not actually exist when checked. The candidate had not yet verified it before including it in a draft literature review.</w:t>
      </w:r>
    </w:p>
    <w:p>
      <w:pPr>
        <w:spacing w:after="100" w:before="180"/>
      </w:pPr>
      <w:r>
        <w:rPr>
          <w:b/>
          <w:bCs/>
          <w:color w:val="00C2FF"/>
          <w:sz w:val="22"/>
          <w:szCs w:val="22"/>
        </w:rPr>
        <w:t xml:space="preserve">What went wrong:</w:t>
      </w:r>
    </w:p>
    <w:p>
      <w:pPr>
        <w:spacing w:after="140"/>
      </w:pPr>
      <w:r>
        <w:rPr>
          <w:color w:val="1A1A1A"/>
          <w:sz w:val="21"/>
          <w:szCs w:val="21"/>
        </w:rPr>
        <w:t xml:space="preserve">The researcher treated a fluent, correctly formatted citation as inherently credible. AI models can generate citations that are stylistically perfect but factually invented, since the model is predicting plausible text patterns, not retrieving verified records.</w:t>
      </w:r>
    </w:p>
    <w:p>
      <w:pPr>
        <w:spacing w:after="100" w:before="180"/>
      </w:pPr>
      <w:r>
        <w:rPr>
          <w:b/>
          <w:bCs/>
          <w:color w:val="00C2FF"/>
          <w:sz w:val="22"/>
          <w:szCs w:val="22"/>
        </w:rPr>
        <w:t xml:space="preserve">The fix:</w:t>
      </w:r>
    </w:p>
    <w:p>
      <w:pPr>
        <w:spacing w:after="140"/>
      </w:pPr>
      <w:r>
        <w:rPr>
          <w:color w:val="1A1A1A"/>
          <w:sz w:val="21"/>
          <w:szCs w:val="21"/>
        </w:rPr>
        <w:t xml:space="preserve">Every AI-suggested citation must be located and confirmed in an actual database before inclusion. Treat AI-generated references as leads to verify, never as a finished reference list.</w:t>
      </w:r>
    </w:p>
    <w:p>
      <w:pPr>
        <w:pStyle w:val="Heading2"/>
        <w:spacing w:after="140" w:before="260"/>
      </w:pPr>
      <w:r>
        <w:rPr>
          <w:b/>
          <w:bCs/>
          <w:color w:val="0A2540"/>
          <w:sz w:val="26"/>
          <w:szCs w:val="26"/>
        </w:rPr>
        <w:t xml:space="preserve">Case Study 2 — Undisclosed AI-Assisted Writing</w:t>
      </w:r>
    </w:p>
    <w:p>
      <w:pPr>
        <w:spacing w:after="140"/>
      </w:pPr>
      <w:r>
        <w:rPr>
          <w:color w:val="1A1A1A"/>
          <w:sz w:val="21"/>
          <w:szCs w:val="21"/>
        </w:rPr>
        <w:t xml:space="preserve">A Master's student used an AI tool to draft entire paragraphs of their thesis discussion section, lightly editing the wording before submission, without disclosing AI involvement, believing light editing made it "their own" work.</w:t>
      </w:r>
    </w:p>
    <w:p>
      <w:pPr>
        <w:spacing w:after="100" w:before="180"/>
      </w:pPr>
      <w:r>
        <w:rPr>
          <w:b/>
          <w:bCs/>
          <w:color w:val="00C2FF"/>
          <w:sz w:val="22"/>
          <w:szCs w:val="22"/>
        </w:rPr>
        <w:t xml:space="preserve">What went wrong:</w:t>
      </w:r>
    </w:p>
    <w:p>
      <w:pPr>
        <w:spacing w:after="140"/>
      </w:pPr>
      <w:r>
        <w:rPr>
          <w:color w:val="1A1A1A"/>
          <w:sz w:val="21"/>
          <w:szCs w:val="21"/>
        </w:rPr>
        <w:t xml:space="preserve">Most institutional policies require disclosure of substantial AI contribution to written work, regardless of subsequent editing. Non-disclosure, even without malicious intent, can constitute an academic integrity violation.</w:t>
      </w:r>
    </w:p>
    <w:p>
      <w:pPr>
        <w:spacing w:after="100" w:before="180"/>
      </w:pPr>
      <w:r>
        <w:rPr>
          <w:b/>
          <w:bCs/>
          <w:color w:val="00C2FF"/>
          <w:sz w:val="22"/>
          <w:szCs w:val="22"/>
        </w:rPr>
        <w:t xml:space="preserve">The fix:</w:t>
      </w:r>
    </w:p>
    <w:p>
      <w:pPr>
        <w:spacing w:after="140"/>
      </w:pPr>
      <w:r>
        <w:rPr>
          <w:color w:val="1A1A1A"/>
          <w:sz w:val="21"/>
          <w:szCs w:val="21"/>
        </w:rPr>
        <w:t xml:space="preserve">Check your institution's specific AI disclosure policy before beginning a project. When in doubt, disclose. A short methodological note describing AI use is rarely penalized; omission discovered later is treated far more seriously.</w:t>
      </w:r>
    </w:p>
    <w:p>
      <w:pPr>
        <w:pStyle w:val="Heading2"/>
        <w:spacing w:after="140" w:before="260"/>
      </w:pPr>
      <w:r>
        <w:rPr>
          <w:b/>
          <w:bCs/>
          <w:color w:val="0A2540"/>
          <w:sz w:val="26"/>
          <w:szCs w:val="26"/>
        </w:rPr>
        <w:t xml:space="preserve">Case Study 3 — Confidential Data Exposure</w:t>
      </w:r>
    </w:p>
    <w:p>
      <w:pPr>
        <w:spacing w:after="140"/>
      </w:pPr>
      <w:r>
        <w:rPr>
          <w:color w:val="1A1A1A"/>
          <w:sz w:val="21"/>
          <w:szCs w:val="21"/>
        </w:rPr>
        <w:t xml:space="preserve">A research assistant uploaded an unpublished dataset containing participant interview transcripts into a public AI tool to help identify emerging themes, without considering the platform's data retention policy.</w:t>
      </w:r>
    </w:p>
    <w:p>
      <w:pPr>
        <w:spacing w:after="100" w:before="180"/>
      </w:pPr>
      <w:r>
        <w:rPr>
          <w:b/>
          <w:bCs/>
          <w:color w:val="00C2FF"/>
          <w:sz w:val="22"/>
          <w:szCs w:val="22"/>
        </w:rPr>
        <w:t xml:space="preserve">What went wrong:</w:t>
      </w:r>
    </w:p>
    <w:p>
      <w:pPr>
        <w:spacing w:after="140"/>
      </w:pPr>
      <w:r>
        <w:rPr>
          <w:color w:val="1A1A1A"/>
          <w:sz w:val="21"/>
          <w:szCs w:val="21"/>
        </w:rPr>
        <w:t xml:space="preserve">Many consumer-facing AI platforms may retain uploaded content, and in some cases, use it for model training unless explicitly opted out. This risked breaching participant confidentiality agreements and the institution's ethics board approval terms.</w:t>
      </w:r>
    </w:p>
    <w:p>
      <w:pPr>
        <w:spacing w:after="100" w:before="180"/>
      </w:pPr>
      <w:r>
        <w:rPr>
          <w:b/>
          <w:bCs/>
          <w:color w:val="00C2FF"/>
          <w:sz w:val="22"/>
          <w:szCs w:val="22"/>
        </w:rPr>
        <w:t xml:space="preserve">The fix:</w:t>
      </w:r>
    </w:p>
    <w:p>
      <w:pPr>
        <w:spacing w:after="140"/>
      </w:pPr>
      <w:r>
        <w:rPr>
          <w:color w:val="1A1A1A"/>
          <w:sz w:val="21"/>
          <w:szCs w:val="21"/>
        </w:rPr>
        <w:t xml:space="preserve">Never upload identifiable or unpublished participant data to public AI tools. Where AI-assisted qualitative analysis is genuinely needed, use institution-approved, privacy-compliant tools, or anonymize and de-identify data thoroughly before any AI involvement, in line with your ethics board's specific guidance.</w:t>
      </w:r>
    </w:p>
    <w:p>
      <w:pPr>
        <w:pStyle w:val="Heading2"/>
        <w:spacing w:after="140" w:before="260"/>
      </w:pPr>
      <w:r>
        <w:rPr>
          <w:b/>
          <w:bCs/>
          <w:color w:val="0A2540"/>
          <w:sz w:val="26"/>
          <w:szCs w:val="26"/>
        </w:rPr>
        <w:t xml:space="preserve">Case Study 4 — Bias in AI-Assisted Literature Synthesis</w:t>
      </w:r>
    </w:p>
    <w:p>
      <w:pPr>
        <w:spacing w:after="140"/>
      </w:pPr>
      <w:r>
        <w:rPr>
          <w:color w:val="1A1A1A"/>
          <w:sz w:val="21"/>
          <w:szCs w:val="21"/>
        </w:rPr>
        <w:t xml:space="preserve">A researcher asked an AI tool to summarize "the leading perspectives" on a policy debate. The summary heavily favored perspectives common in North American and European scholarship, underrepresenting relevant regional research from the researcher's own African context.</w:t>
      </w:r>
    </w:p>
    <w:p>
      <w:pPr>
        <w:spacing w:after="100" w:before="180"/>
      </w:pPr>
      <w:r>
        <w:rPr>
          <w:b/>
          <w:bCs/>
          <w:color w:val="00C2FF"/>
          <w:sz w:val="22"/>
          <w:szCs w:val="22"/>
        </w:rPr>
        <w:t xml:space="preserve">What went wrong:</w:t>
      </w:r>
    </w:p>
    <w:p>
      <w:pPr>
        <w:spacing w:after="140"/>
      </w:pPr>
      <w:r>
        <w:rPr>
          <w:color w:val="1A1A1A"/>
          <w:sz w:val="21"/>
          <w:szCs w:val="21"/>
        </w:rPr>
        <w:t xml:space="preserve">AI training data disproportionately reflects English-language, Western-published scholarship. Without deliberate correction, AI synthesis can systematically underrepresent regional or non-English scholarship.</w:t>
      </w:r>
    </w:p>
    <w:p>
      <w:pPr>
        <w:spacing w:after="100" w:before="180"/>
      </w:pPr>
      <w:r>
        <w:rPr>
          <w:b/>
          <w:bCs/>
          <w:color w:val="00C2FF"/>
          <w:sz w:val="22"/>
          <w:szCs w:val="22"/>
        </w:rPr>
        <w:t xml:space="preserve">The fix:</w:t>
      </w:r>
    </w:p>
    <w:p>
      <w:pPr>
        <w:spacing w:after="140"/>
      </w:pPr>
      <w:r>
        <w:rPr>
          <w:color w:val="1A1A1A"/>
          <w:sz w:val="21"/>
          <w:szCs w:val="21"/>
        </w:rPr>
        <w:t xml:space="preserve">Explicitly prompt for regional and non-English perspectives where relevant, and supplement AI synthesis with deliberate manual searches of regional journals and databases the AI tool may not have been trained on or does not prioritize.</w:t>
      </w:r>
    </w:p>
    <w:p>
      <w:pPr>
        <w:shd w:fill="0A2540" w:val="clear"/>
        <w:spacing w:after="240" w:before="300"/>
      </w:pPr>
      <w:r>
        <w:rPr>
          <w:b/>
          <w:bCs/>
          <w:color w:val="FFFFFF"/>
          <w:sz w:val="28"/>
          <w:szCs w:val="28"/>
        </w:rPr>
        <w:t xml:space="preserve">  PART 4: DISCLOSURE STATEMENT TEMPLATES</w:t>
      </w:r>
    </w:p>
    <w:p>
      <w:pPr>
        <w:pStyle w:val="Heading2"/>
        <w:spacing w:after="140" w:before="260"/>
      </w:pPr>
      <w:r>
        <w:rPr>
          <w:b/>
          <w:bCs/>
          <w:color w:val="0A2540"/>
          <w:sz w:val="26"/>
          <w:szCs w:val="26"/>
        </w:rPr>
        <w:t xml:space="preserve">Template A — Minimal AI Assistance</w:t>
      </w:r>
    </w:p>
    <w:p>
      <w:pPr>
        <w:spacing w:after="140"/>
      </w:pPr>
      <w:r>
        <w:rPr>
          <w:color w:val="1A1A1A"/>
          <w:sz w:val="21"/>
          <w:szCs w:val="21"/>
        </w:rPr>
        <w:t xml:space="preserve">"Generative AI tools (specify tool name) were used to support language editing and clarity review of this manuscript. All content, analysis, and conclusions are the author's own, and all AI-suggested edits were reviewed and verified prior to submission."</w:t>
      </w:r>
    </w:p>
    <w:p>
      <w:pPr>
        <w:pStyle w:val="Heading2"/>
        <w:spacing w:after="140" w:before="260"/>
      </w:pPr>
      <w:r>
        <w:rPr>
          <w:b/>
          <w:bCs/>
          <w:color w:val="0A2540"/>
          <w:sz w:val="26"/>
          <w:szCs w:val="26"/>
        </w:rPr>
        <w:t xml:space="preserve">Template B — Moderate AI Assistance</w:t>
      </w:r>
    </w:p>
    <w:p>
      <w:pPr>
        <w:spacing w:after="140"/>
      </w:pPr>
      <w:r>
        <w:rPr>
          <w:color w:val="1A1A1A"/>
          <w:sz w:val="21"/>
          <w:szCs w:val="21"/>
        </w:rPr>
        <w:t xml:space="preserve">"Generative AI tools (specify tool name) were used to assist with literature search term generation and initial thematic organization during the literature review process. All sources were independently verified, and the final synthesis and analysis reflect the author's own critical evaluation."</w:t>
      </w:r>
    </w:p>
    <w:p>
      <w:pPr>
        <w:pStyle w:val="Heading2"/>
        <w:spacing w:after="140" w:before="260"/>
      </w:pPr>
      <w:r>
        <w:rPr>
          <w:b/>
          <w:bCs/>
          <w:color w:val="0A2540"/>
          <w:sz w:val="26"/>
          <w:szCs w:val="26"/>
        </w:rPr>
        <w:t xml:space="preserve">Template C — Data Analysis Support</w:t>
      </w:r>
    </w:p>
    <w:p>
      <w:pPr>
        <w:spacing w:after="140"/>
      </w:pPr>
      <w:r>
        <w:rPr>
          <w:color w:val="1A1A1A"/>
          <w:sz w:val="21"/>
          <w:szCs w:val="21"/>
        </w:rPr>
        <w:t xml:space="preserve">"Generative AI tools (specify tool name) were used to support exploratory coding suggestions during qualitative data analysis. Final coding decisions, theme development, and interpretation were conducted independently by the research team, with AI-suggested codes treated as a starting point for discussion rather than final classifications."</w:t>
      </w:r>
    </w:p>
    <w:p>
      <w:pPr>
        <w:spacing w:before="400"/>
      </w:pPr>
      <w:r>
        <w:rPr>
          <w:i/>
          <w:iCs/>
          <w:color w:val="6B7280"/>
          <w:sz w:val="18"/>
          <w:szCs w:val="18"/>
        </w:rPr>
        <w:t xml:space="preserve">This toolkit is provided by AI4REDU as an educational resource. Always consult your institution's specific research ethics board and AI policy for binding requirements.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2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2026-07-26T11:55:00.517Z</dcterms:created>
  <dcterms:modified xsi:type="dcterms:W3CDTF">2026-07-26T11:55:00.518Z</dcterms:modified>
</cp:coreProperties>
</file>

<file path=docProps/custom.xml><?xml version="1.0" encoding="utf-8"?>
<Properties xmlns="http://schemas.openxmlformats.org/officeDocument/2006/custom-properties" xmlns:vt="http://schemas.openxmlformats.org/officeDocument/2006/docPropsVTypes"/>
</file>