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0C2FF"/>
          <w:sz w:val="28"/>
          <w:szCs w:val="28"/>
        </w:rPr>
        <w:t xml:space="preserve">AI4REDU</w:t>
      </w:r>
    </w:p>
    <w:p>
      <w:pPr>
        <w:spacing w:after="200" w:before="200"/>
        <w:jc w:val="center"/>
      </w:pPr>
      <w:r>
        <w:rPr>
          <w:b/>
          <w:bCs/>
          <w:color w:val="0A2540"/>
          <w:sz w:val="56"/>
          <w:szCs w:val="56"/>
        </w:rPr>
        <w:t xml:space="preserve">AI in the Classroom Toolkit</w:t>
      </w:r>
    </w:p>
    <w:p>
      <w:pPr>
        <w:spacing w:after="800"/>
        <w:jc w:val="center"/>
      </w:pPr>
      <w:r>
        <w:rPr>
          <w:i/>
          <w:iCs/>
          <w:color w:val="6B7280"/>
          <w:sz w:val="24"/>
          <w:szCs w:val="24"/>
        </w:rPr>
        <w:t xml:space="preserve">A Practical Guide for Educators — Tools, Policies, and Ready-to-Use Lesson Ideas</w:t>
      </w:r>
    </w:p>
    <w:p>
      <w:pPr>
        <w:jc w:val="center"/>
      </w:pPr>
      <w:r>
        <w:rPr>
          <w:color w:val="6B7280"/>
          <w:sz w:val="18"/>
          <w:szCs w:val="18"/>
        </w:rPr>
        <w:t xml:space="preserve">ai4redu.com</w:t>
      </w:r>
    </w:p>
    <w:p>
      <w:r>
        <w:br w:type="page"/>
      </w:r>
    </w:p>
    <w:p>
      <w:pPr>
        <w:pStyle w:val="Heading1"/>
        <w:spacing w:after="200" w:before="300"/>
      </w:pPr>
      <w:r>
        <w:rPr>
          <w:b/>
          <w:bCs/>
          <w:color w:val="0A2540"/>
          <w:sz w:val="32"/>
          <w:szCs w:val="32"/>
        </w:rPr>
        <w:t xml:space="preserve">Introduction</w:t>
      </w:r>
    </w:p>
    <w:p>
      <w:pPr>
        <w:spacing w:after="140"/>
      </w:pPr>
      <w:r>
        <w:rPr>
          <w:color w:val="1A1A1A"/>
          <w:sz w:val="21"/>
          <w:szCs w:val="21"/>
        </w:rPr>
        <w:t xml:space="preserve">This toolkit is designed for educators across disciplines who want to integrate Generative AI into their teaching thoughtfully and effectively. It provides practical tool recommendations, sample classroom policies, and ready-to-adapt lesson ideas grounded in UNESCO's guidance for AI in education, which emphasizes human oversight, transparency, and pedagogical value over novelty.</w:t>
      </w:r>
    </w:p>
    <w:p>
      <w:pPr>
        <w:spacing w:after="140"/>
      </w:pPr>
      <w:r>
        <w:rPr>
          <w:color w:val="1A1A1A"/>
          <w:sz w:val="21"/>
          <w:szCs w:val="21"/>
        </w:rPr>
        <w:t xml:space="preserve">Whether you are just beginning to explore AI in your classroom or looking to formalize an existing informal practice, this guide gives you a starting framework you can adapt to your subject, level, and institutional context.</w:t>
      </w:r>
    </w:p>
    <w:p>
      <w:pPr>
        <w:shd w:fill="0A2540" w:val="clear"/>
        <w:spacing w:after="240" w:before="300"/>
      </w:pPr>
      <w:r>
        <w:rPr>
          <w:b/>
          <w:bCs/>
          <w:color w:val="FFFFFF"/>
          <w:sz w:val="28"/>
          <w:szCs w:val="28"/>
        </w:rPr>
        <w:t xml:space="preserve">  PART 1: AI TOOLS FOR EDUCATORS</w:t>
      </w:r>
    </w:p>
    <w:p>
      <w:pPr>
        <w:pStyle w:val="Heading2"/>
        <w:spacing w:after="140" w:before="260"/>
      </w:pPr>
      <w:r>
        <w:rPr>
          <w:b/>
          <w:bCs/>
          <w:color w:val="0A2540"/>
          <w:sz w:val="26"/>
          <w:szCs w:val="26"/>
        </w:rPr>
        <w:t xml:space="preserve">Tools for Lesson Planning and Content Creation</w:t>
      </w:r>
    </w:p>
    <w:p>
      <w:pPr>
        <w:spacing w:after="100" w:before="180"/>
      </w:pPr>
      <w:r>
        <w:rPr>
          <w:b/>
          <w:bCs/>
          <w:color w:val="00C2FF"/>
          <w:sz w:val="22"/>
          <w:szCs w:val="22"/>
        </w:rPr>
        <w:t xml:space="preserve">ChatGPT / Claude / Gemini (General Purpose)</w:t>
      </w:r>
    </w:p>
    <w:p>
      <w:pPr>
        <w:spacing w:after="140"/>
      </w:pPr>
      <w:r>
        <w:rPr>
          <w:color w:val="1A1A1A"/>
          <w:sz w:val="21"/>
          <w:szCs w:val="21"/>
        </w:rPr>
        <w:t xml:space="preserve">Use for: brainstorming lesson objectives, generating differentiated activity ideas, drafting rubrics, creating discussion questions at varying cognitive levels (Bloom's Taxonomy prompts work well here).</w:t>
      </w:r>
    </w:p>
    <w:p>
      <w:pPr>
        <w:spacing w:after="100" w:before="180"/>
      </w:pPr>
      <w:r>
        <w:rPr>
          <w:b/>
          <w:bCs/>
          <w:color w:val="00C2FF"/>
          <w:sz w:val="22"/>
          <w:szCs w:val="22"/>
        </w:rPr>
        <w:t xml:space="preserve">Diffit</w:t>
      </w:r>
    </w:p>
    <w:p>
      <w:pPr>
        <w:spacing w:after="140"/>
      </w:pPr>
      <w:r>
        <w:rPr>
          <w:color w:val="1A1A1A"/>
          <w:sz w:val="21"/>
          <w:szCs w:val="21"/>
        </w:rPr>
        <w:t xml:space="preserve">Use for: automatically adapting a single reading passage into multiple reading levels for the same class, useful in mixed-ability classrooms.</w:t>
      </w:r>
    </w:p>
    <w:p>
      <w:pPr>
        <w:spacing w:after="100" w:before="180"/>
      </w:pPr>
      <w:r>
        <w:rPr>
          <w:b/>
          <w:bCs/>
          <w:color w:val="00C2FF"/>
          <w:sz w:val="22"/>
          <w:szCs w:val="22"/>
        </w:rPr>
        <w:t xml:space="preserve">MagicSchool AI</w:t>
      </w:r>
    </w:p>
    <w:p>
      <w:pPr>
        <w:spacing w:after="140"/>
      </w:pPr>
      <w:r>
        <w:rPr>
          <w:color w:val="1A1A1A"/>
          <w:sz w:val="21"/>
          <w:szCs w:val="21"/>
        </w:rPr>
        <w:t xml:space="preserve">Use for: education-specific AI assistant with pre-built tools for IEP drafting, rubric generation, and parent communication templates.</w:t>
      </w:r>
    </w:p>
    <w:p>
      <w:pPr>
        <w:pStyle w:val="Heading2"/>
        <w:spacing w:after="140" w:before="260"/>
      </w:pPr>
      <w:r>
        <w:rPr>
          <w:b/>
          <w:bCs/>
          <w:color w:val="0A2540"/>
          <w:sz w:val="26"/>
          <w:szCs w:val="26"/>
        </w:rPr>
        <w:t xml:space="preserve">Tools for Assessment and Feedback</w:t>
      </w:r>
    </w:p>
    <w:p>
      <w:pPr>
        <w:spacing w:after="100" w:before="180"/>
      </w:pPr>
      <w:r>
        <w:rPr>
          <w:b/>
          <w:bCs/>
          <w:color w:val="00C2FF"/>
          <w:sz w:val="22"/>
          <w:szCs w:val="22"/>
        </w:rPr>
        <w:t xml:space="preserve">Grammarly / QuillBot</w:t>
      </w:r>
    </w:p>
    <w:p>
      <w:pPr>
        <w:spacing w:after="140"/>
      </w:pPr>
      <w:r>
        <w:rPr>
          <w:color w:val="1A1A1A"/>
          <w:sz w:val="21"/>
          <w:szCs w:val="21"/>
        </w:rPr>
        <w:t xml:space="preserve">Use for: helping students revise their own writing, useful as a teaching tool for showing revision techniques rather than only a proofreading shortcut.</w:t>
      </w:r>
    </w:p>
    <w:p>
      <w:pPr>
        <w:spacing w:after="100" w:before="180"/>
      </w:pPr>
      <w:r>
        <w:rPr>
          <w:b/>
          <w:bCs/>
          <w:color w:val="00C2FF"/>
          <w:sz w:val="22"/>
          <w:szCs w:val="22"/>
        </w:rPr>
        <w:t xml:space="preserve">Turnitin AI Detection / GPTZero</w:t>
      </w:r>
    </w:p>
    <w:p>
      <w:pPr>
        <w:spacing w:after="140"/>
      </w:pPr>
      <w:r>
        <w:rPr>
          <w:color w:val="1A1A1A"/>
          <w:sz w:val="21"/>
          <w:szCs w:val="21"/>
        </w:rPr>
        <w:t xml:space="preserve">Use for: one signal among several when reviewing suspected AI-generated submissions. Treat detection scores as a conversation starter with a student, not as definitive proof, since false positives occur.</w:t>
      </w:r>
    </w:p>
    <w:p>
      <w:pPr>
        <w:pStyle w:val="Heading2"/>
        <w:spacing w:after="140" w:before="260"/>
      </w:pPr>
      <w:r>
        <w:rPr>
          <w:b/>
          <w:bCs/>
          <w:color w:val="0A2540"/>
          <w:sz w:val="26"/>
          <w:szCs w:val="26"/>
        </w:rPr>
        <w:t xml:space="preserve">Tools for Student Research Support</w:t>
      </w:r>
    </w:p>
    <w:p>
      <w:pPr>
        <w:spacing w:after="100" w:before="180"/>
      </w:pPr>
      <w:r>
        <w:rPr>
          <w:b/>
          <w:bCs/>
          <w:color w:val="00C2FF"/>
          <w:sz w:val="22"/>
          <w:szCs w:val="22"/>
        </w:rPr>
        <w:t xml:space="preserve">Elicit / Consensus</w:t>
      </w:r>
    </w:p>
    <w:p>
      <w:pPr>
        <w:spacing w:after="140"/>
      </w:pPr>
      <w:r>
        <w:rPr>
          <w:color w:val="1A1A1A"/>
          <w:sz w:val="21"/>
          <w:szCs w:val="21"/>
        </w:rPr>
        <w:t xml:space="preserve">Use for: teaching students how AI can help scope a topic or find related studies, while reinforcing that results must be verified against primary sources.</w:t>
      </w:r>
    </w:p>
    <w:p>
      <w:pPr>
        <w:spacing w:after="100" w:before="180"/>
      </w:pPr>
      <w:r>
        <w:rPr>
          <w:b/>
          <w:bCs/>
          <w:color w:val="00C2FF"/>
          <w:sz w:val="22"/>
          <w:szCs w:val="22"/>
        </w:rPr>
        <w:t xml:space="preserve">NotebookLM</w:t>
      </w:r>
    </w:p>
    <w:p>
      <w:pPr>
        <w:spacing w:after="140"/>
      </w:pPr>
      <w:r>
        <w:rPr>
          <w:color w:val="1A1A1A"/>
          <w:sz w:val="21"/>
          <w:szCs w:val="21"/>
        </w:rPr>
        <w:t xml:space="preserve">Use for: helping students summarize and query their own uploaded course readings, keeping the AI grounded in materials you have already vetted.</w:t>
      </w:r>
    </w:p>
    <w:p>
      <w:pPr>
        <w:shd w:fill="0A2540" w:val="clear"/>
        <w:spacing w:after="240" w:before="300"/>
      </w:pPr>
      <w:r>
        <w:rPr>
          <w:b/>
          <w:bCs/>
          <w:color w:val="FFFFFF"/>
          <w:sz w:val="28"/>
          <w:szCs w:val="28"/>
        </w:rPr>
        <w:t xml:space="preserve">  PART 2: SAMPLE CLASSROOM AI POLICIES</w:t>
      </w:r>
    </w:p>
    <w:p>
      <w:pPr>
        <w:pStyle w:val="Heading2"/>
        <w:spacing w:after="140" w:before="260"/>
      </w:pPr>
      <w:r>
        <w:rPr>
          <w:b/>
          <w:bCs/>
          <w:color w:val="0A2540"/>
          <w:sz w:val="26"/>
          <w:szCs w:val="26"/>
        </w:rPr>
        <w:t xml:space="preserve">Policy Template A — Permissive with Disclosure</w:t>
      </w:r>
    </w:p>
    <w:p>
      <w:pPr>
        <w:spacing w:after="140"/>
      </w:pPr>
      <w:r>
        <w:rPr>
          <w:color w:val="1A1A1A"/>
          <w:sz w:val="21"/>
          <w:szCs w:val="21"/>
        </w:rPr>
        <w:t xml:space="preserve">Suitable for: writing-intensive courses where AI literacy is itself a learning objective.</w:t>
      </w:r>
    </w:p>
    <w:p>
      <w:pPr>
        <w:pStyle w:val="ListParagraph"/>
        <w:numPr>
          <w:ilvl w:val="0"/>
          <w:numId w:val="2"/>
        </w:numPr>
        <w:spacing w:after="80"/>
      </w:pPr>
      <w:r>
        <w:rPr>
          <w:color w:val="1A1A1A"/>
          <w:sz w:val="21"/>
          <w:szCs w:val="21"/>
        </w:rPr>
        <w:t xml:space="preserve">Students may use AI tools to brainstorm, outline, and revise their own writing.</w:t>
      </w:r>
    </w:p>
    <w:p>
      <w:pPr>
        <w:pStyle w:val="ListParagraph"/>
        <w:numPr>
          <w:ilvl w:val="0"/>
          <w:numId w:val="2"/>
        </w:numPr>
        <w:spacing w:after="80"/>
      </w:pPr>
      <w:r>
        <w:rPr>
          <w:color w:val="1A1A1A"/>
          <w:sz w:val="21"/>
          <w:szCs w:val="21"/>
        </w:rPr>
        <w:t xml:space="preserve">Any AI use must be disclosed in a short statement at the end of the assignment, naming the tool and describing how it was used.</w:t>
      </w:r>
    </w:p>
    <w:p>
      <w:pPr>
        <w:pStyle w:val="ListParagraph"/>
        <w:numPr>
          <w:ilvl w:val="0"/>
          <w:numId w:val="2"/>
        </w:numPr>
        <w:spacing w:after="80"/>
      </w:pPr>
      <w:r>
        <w:rPr>
          <w:color w:val="1A1A1A"/>
          <w:sz w:val="21"/>
          <w:szCs w:val="21"/>
        </w:rPr>
        <w:t xml:space="preserve">Submitting AI-generated text as entirely original work, without disclosure, is treated as an academic integrity violation.</w:t>
      </w:r>
    </w:p>
    <w:p>
      <w:pPr>
        <w:pStyle w:val="ListParagraph"/>
        <w:numPr>
          <w:ilvl w:val="0"/>
          <w:numId w:val="2"/>
        </w:numPr>
        <w:spacing w:after="80"/>
      </w:pPr>
      <w:r>
        <w:rPr>
          <w:color w:val="1A1A1A"/>
          <w:sz w:val="21"/>
          <w:szCs w:val="21"/>
        </w:rPr>
        <w:t xml:space="preserve">Students remain fully responsible for the accuracy of any facts, citations, or claims in their submitted work.</w:t>
      </w:r>
    </w:p>
    <w:p>
      <w:pPr>
        <w:pStyle w:val="Heading2"/>
        <w:spacing w:after="140" w:before="260"/>
      </w:pPr>
      <w:r>
        <w:rPr>
          <w:b/>
          <w:bCs/>
          <w:color w:val="0A2540"/>
          <w:sz w:val="26"/>
          <w:szCs w:val="26"/>
        </w:rPr>
        <w:t xml:space="preserve">Policy Template B — Restricted Use</w:t>
      </w:r>
    </w:p>
    <w:p>
      <w:pPr>
        <w:spacing w:after="140"/>
      </w:pPr>
      <w:r>
        <w:rPr>
          <w:color w:val="1A1A1A"/>
          <w:sz w:val="21"/>
          <w:szCs w:val="21"/>
        </w:rPr>
        <w:t xml:space="preserve">Suitable for: assessments measuring a specific skill (e.g., in-class essays, foundational skill-building assignments).</w:t>
      </w:r>
    </w:p>
    <w:p>
      <w:pPr>
        <w:pStyle w:val="ListParagraph"/>
        <w:numPr>
          <w:ilvl w:val="0"/>
          <w:numId w:val="2"/>
        </w:numPr>
        <w:spacing w:after="80"/>
      </w:pPr>
      <w:r>
        <w:rPr>
          <w:color w:val="1A1A1A"/>
          <w:sz w:val="21"/>
          <w:szCs w:val="21"/>
        </w:rPr>
        <w:t xml:space="preserve">AI tools may not be used for this specific assignment.</w:t>
      </w:r>
    </w:p>
    <w:p>
      <w:pPr>
        <w:pStyle w:val="ListParagraph"/>
        <w:numPr>
          <w:ilvl w:val="0"/>
          <w:numId w:val="2"/>
        </w:numPr>
        <w:spacing w:after="80"/>
      </w:pPr>
      <w:r>
        <w:rPr>
          <w:color w:val="1A1A1A"/>
          <w:sz w:val="21"/>
          <w:szCs w:val="21"/>
        </w:rPr>
        <w:t xml:space="preserve">Students may use AI tools for general study support outside of graded submissions unless otherwise noted.</w:t>
      </w:r>
    </w:p>
    <w:p>
      <w:pPr>
        <w:pStyle w:val="ListParagraph"/>
        <w:numPr>
          <w:ilvl w:val="0"/>
          <w:numId w:val="2"/>
        </w:numPr>
        <w:spacing w:after="80"/>
      </w:pPr>
      <w:r>
        <w:rPr>
          <w:color w:val="1A1A1A"/>
          <w:sz w:val="21"/>
          <w:szCs w:val="21"/>
        </w:rPr>
        <w:t xml:space="preserve">Violations will be handled under the institution's existing academic integrity policy.</w:t>
      </w:r>
    </w:p>
    <w:p>
      <w:pPr>
        <w:pStyle w:val="Heading2"/>
        <w:spacing w:after="140" w:before="260"/>
      </w:pPr>
      <w:r>
        <w:rPr>
          <w:b/>
          <w:bCs/>
          <w:color w:val="0A2540"/>
          <w:sz w:val="26"/>
          <w:szCs w:val="26"/>
        </w:rPr>
        <w:t xml:space="preserve">Policy Template C — AI-Integrated Assignment</w:t>
      </w:r>
    </w:p>
    <w:p>
      <w:pPr>
        <w:spacing w:after="140"/>
      </w:pPr>
      <w:r>
        <w:rPr>
          <w:color w:val="1A1A1A"/>
          <w:sz w:val="21"/>
          <w:szCs w:val="21"/>
        </w:rPr>
        <w:t xml:space="preserve">Suitable for: courses explicitly teaching AI literacy or research methods.</w:t>
      </w:r>
    </w:p>
    <w:p>
      <w:pPr>
        <w:pStyle w:val="ListParagraph"/>
        <w:numPr>
          <w:ilvl w:val="0"/>
          <w:numId w:val="2"/>
        </w:numPr>
        <w:spacing w:after="80"/>
      </w:pPr>
      <w:r>
        <w:rPr>
          <w:color w:val="1A1A1A"/>
          <w:sz w:val="21"/>
          <w:szCs w:val="21"/>
        </w:rPr>
        <w:t xml:space="preserve">Students are required to use a specified AI tool as part of the assignment.</w:t>
      </w:r>
    </w:p>
    <w:p>
      <w:pPr>
        <w:pStyle w:val="ListParagraph"/>
        <w:numPr>
          <w:ilvl w:val="0"/>
          <w:numId w:val="2"/>
        </w:numPr>
        <w:spacing w:after="80"/>
      </w:pPr>
      <w:r>
        <w:rPr>
          <w:color w:val="1A1A1A"/>
          <w:sz w:val="21"/>
          <w:szCs w:val="21"/>
        </w:rPr>
        <w:t xml:space="preserve">Students must submit both the AI-generated output and a reflection on its accuracy, limitations, and how they modified or verified it.</w:t>
      </w:r>
    </w:p>
    <w:p>
      <w:pPr>
        <w:pStyle w:val="ListParagraph"/>
        <w:numPr>
          <w:ilvl w:val="0"/>
          <w:numId w:val="2"/>
        </w:numPr>
        <w:spacing w:after="80"/>
      </w:pPr>
      <w:r>
        <w:rPr>
          <w:color w:val="1A1A1A"/>
          <w:sz w:val="21"/>
          <w:szCs w:val="21"/>
        </w:rPr>
        <w:t xml:space="preserve">Grading rewards critical evaluation of the AI output, not just its use.</w:t>
      </w:r>
    </w:p>
    <w:p>
      <w:pPr>
        <w:shd w:fill="0A2540" w:val="clear"/>
        <w:spacing w:after="240" w:before="300"/>
      </w:pPr>
      <w:r>
        <w:rPr>
          <w:b/>
          <w:bCs/>
          <w:color w:val="FFFFFF"/>
          <w:sz w:val="28"/>
          <w:szCs w:val="28"/>
        </w:rPr>
        <w:t xml:space="preserve">  PART 3: READY-TO-USE LESSON IDEAS</w:t>
      </w:r>
    </w:p>
    <w:p>
      <w:pPr>
        <w:pStyle w:val="Heading2"/>
        <w:spacing w:after="140" w:before="260"/>
      </w:pPr>
      <w:r>
        <w:rPr>
          <w:b/>
          <w:bCs/>
          <w:color w:val="0A2540"/>
          <w:sz w:val="26"/>
          <w:szCs w:val="26"/>
        </w:rPr>
        <w:t xml:space="preserve">Lesson Idea 1 — Fact-Check the AI (Any Discipline, 45 min)</w:t>
      </w:r>
    </w:p>
    <w:p>
      <w:pPr>
        <w:spacing w:after="140"/>
      </w:pPr>
      <w:r>
        <w:rPr>
          <w:color w:val="1A1A1A"/>
          <w:sz w:val="21"/>
          <w:szCs w:val="21"/>
        </w:rPr>
        <w:t xml:space="preserve">Have students ask an AI tool a factual question directly related to your subject. In small groups, students verify each claim in the response against a credible source. Discuss as a class: where did the AI get it right, where did it hallucinate, and how would they have caught the error without this exercise?</w:t>
      </w:r>
    </w:p>
    <w:p>
      <w:pPr>
        <w:pStyle w:val="Heading2"/>
        <w:spacing w:after="140" w:before="260"/>
      </w:pPr>
      <w:r>
        <w:rPr>
          <w:b/>
          <w:bCs/>
          <w:color w:val="0A2540"/>
          <w:sz w:val="26"/>
          <w:szCs w:val="26"/>
        </w:rPr>
        <w:t xml:space="preserve">Lesson Idea 2 — Prompt Refinement Workshop (Any Discipline, 30 min)</w:t>
      </w:r>
    </w:p>
    <w:p>
      <w:pPr>
        <w:spacing w:after="140"/>
      </w:pPr>
      <w:r>
        <w:rPr>
          <w:color w:val="1A1A1A"/>
          <w:sz w:val="21"/>
          <w:szCs w:val="21"/>
        </w:rPr>
        <w:t xml:space="preserve">Give students a deliberately vague prompt related to your course content. Have them run it, evaluate the output, then revise the prompt using the Role, Context, Task, Format framework. Compare the two outputs as a class to demonstrate how prompt specificity shapes quality.</w:t>
      </w:r>
    </w:p>
    <w:p>
      <w:pPr>
        <w:pStyle w:val="Heading2"/>
        <w:spacing w:after="140" w:before="260"/>
      </w:pPr>
      <w:r>
        <w:rPr>
          <w:b/>
          <w:bCs/>
          <w:color w:val="0A2540"/>
          <w:sz w:val="26"/>
          <w:szCs w:val="26"/>
        </w:rPr>
        <w:t xml:space="preserve">Lesson Idea 3 — AI as a Devil's Advocate (Humanities / Social Sciences, 40 min)</w:t>
      </w:r>
    </w:p>
    <w:p>
      <w:pPr>
        <w:spacing w:after="140"/>
      </w:pPr>
      <w:r>
        <w:rPr>
          <w:color w:val="1A1A1A"/>
          <w:sz w:val="21"/>
          <w:szCs w:val="21"/>
        </w:rPr>
        <w:t xml:space="preserve">Ask students to submit their thesis statement or argument to an AI tool with the prompt: "Argue the strongest possible counterposition to this claim." Students then write a rebuttal, strengthening their original argument through the exercise.</w:t>
      </w:r>
    </w:p>
    <w:p>
      <w:pPr>
        <w:pStyle w:val="Heading2"/>
        <w:spacing w:after="140" w:before="260"/>
      </w:pPr>
      <w:r>
        <w:rPr>
          <w:b/>
          <w:bCs/>
          <w:color w:val="0A2540"/>
          <w:sz w:val="26"/>
          <w:szCs w:val="26"/>
        </w:rPr>
        <w:t xml:space="preserve">Lesson Idea 4 — Data Interpretation Sanity Check (STEM, 45 min)</w:t>
      </w:r>
    </w:p>
    <w:p>
      <w:pPr>
        <w:spacing w:after="140"/>
      </w:pPr>
      <w:r>
        <w:rPr>
          <w:color w:val="1A1A1A"/>
          <w:sz w:val="21"/>
          <w:szCs w:val="21"/>
        </w:rPr>
        <w:t xml:space="preserve">Provide a small dataset and ask an AI tool to summarize the trend. Students verify the summary by examining the raw data themselves, identifying any oversimplifications or inaccuracies in the AI's interpretation.</w:t>
      </w:r>
    </w:p>
    <w:p>
      <w:pPr>
        <w:shd w:fill="0A2540" w:val="clear"/>
        <w:spacing w:after="240" w:before="300"/>
      </w:pPr>
      <w:r>
        <w:rPr>
          <w:b/>
          <w:bCs/>
          <w:color w:val="FFFFFF"/>
          <w:sz w:val="28"/>
          <w:szCs w:val="28"/>
        </w:rPr>
        <w:t xml:space="preserve">  PART 4: QUICK REFERENCE CHECKLIST</w:t>
      </w:r>
    </w:p>
    <w:p>
      <w:pPr>
        <w:pStyle w:val="Heading2"/>
        <w:spacing w:after="140" w:before="260"/>
      </w:pPr>
      <w:r>
        <w:rPr>
          <w:b/>
          <w:bCs/>
          <w:color w:val="0A2540"/>
          <w:sz w:val="26"/>
          <w:szCs w:val="26"/>
        </w:rPr>
        <w:t xml:space="preserve">Before Adopting AI in Your Classroom</w:t>
      </w:r>
    </w:p>
    <w:p>
      <w:pPr>
        <w:spacing w:after="100"/>
      </w:pPr>
      <w:r>
        <w:rPr>
          <w:color w:val="0A2540"/>
          <w:sz w:val="21"/>
          <w:szCs w:val="21"/>
        </w:rPr>
        <w:t xml:space="preserve">☐  </w:t>
      </w:r>
      <w:r>
        <w:rPr>
          <w:color w:val="1A1A1A"/>
          <w:sz w:val="21"/>
          <w:szCs w:val="21"/>
        </w:rPr>
        <w:t xml:space="preserve">Have I reviewed my institution's official AI policy, if one exists?</w:t>
      </w:r>
    </w:p>
    <w:p>
      <w:pPr>
        <w:spacing w:after="100"/>
      </w:pPr>
      <w:r>
        <w:rPr>
          <w:color w:val="0A2540"/>
          <w:sz w:val="21"/>
          <w:szCs w:val="21"/>
        </w:rPr>
        <w:t xml:space="preserve">☐  </w:t>
      </w:r>
      <w:r>
        <w:rPr>
          <w:color w:val="1A1A1A"/>
          <w:sz w:val="21"/>
          <w:szCs w:val="21"/>
        </w:rPr>
        <w:t xml:space="preserve">Have I chosen and communicated a clear policy for my own course?</w:t>
      </w:r>
    </w:p>
    <w:p>
      <w:pPr>
        <w:spacing w:after="100"/>
      </w:pPr>
      <w:r>
        <w:rPr>
          <w:color w:val="0A2540"/>
          <w:sz w:val="21"/>
          <w:szCs w:val="21"/>
        </w:rPr>
        <w:t xml:space="preserve">☐  </w:t>
      </w:r>
      <w:r>
        <w:rPr>
          <w:color w:val="1A1A1A"/>
          <w:sz w:val="21"/>
          <w:szCs w:val="21"/>
        </w:rPr>
        <w:t xml:space="preserve">Have I considered equity of access to AI tools among my students?</w:t>
      </w:r>
    </w:p>
    <w:p>
      <w:pPr>
        <w:spacing w:after="100"/>
      </w:pPr>
      <w:r>
        <w:rPr>
          <w:color w:val="0A2540"/>
          <w:sz w:val="21"/>
          <w:szCs w:val="21"/>
        </w:rPr>
        <w:t xml:space="preserve">☐  </w:t>
      </w:r>
      <w:r>
        <w:rPr>
          <w:color w:val="1A1A1A"/>
          <w:sz w:val="21"/>
          <w:szCs w:val="21"/>
        </w:rPr>
        <w:t xml:space="preserve">Have I built in at least one activity that teaches critical evaluation of AI output, not just AI use?</w:t>
      </w:r>
    </w:p>
    <w:p>
      <w:pPr>
        <w:spacing w:after="100"/>
      </w:pPr>
      <w:r>
        <w:rPr>
          <w:color w:val="0A2540"/>
          <w:sz w:val="21"/>
          <w:szCs w:val="21"/>
        </w:rPr>
        <w:t xml:space="preserve">☐  </w:t>
      </w:r>
      <w:r>
        <w:rPr>
          <w:color w:val="1A1A1A"/>
          <w:sz w:val="21"/>
          <w:szCs w:val="21"/>
        </w:rPr>
        <w:t xml:space="preserve">Do my assessments still measure the skill I intend to measure, even if AI is involved?</w:t>
      </w:r>
    </w:p>
    <w:p>
      <w:pPr>
        <w:spacing w:before="400"/>
      </w:pPr>
      <w:r>
        <w:rPr>
          <w:i/>
          <w:iCs/>
          <w:color w:val="6B7280"/>
          <w:sz w:val="18"/>
          <w:szCs w:val="18"/>
        </w:rPr>
        <w:t xml:space="preserve">This toolkit is provided by AI4REDU as a practical starting point. Always adapt these templates to your institution's specific policies and your discipline's norms.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2026-07-26T11:54:16.296Z</dcterms:created>
  <dcterms:modified xsi:type="dcterms:W3CDTF">2026-07-26T11:54:16.309Z</dcterms:modified>
</cp:coreProperties>
</file>

<file path=docProps/custom.xml><?xml version="1.0" encoding="utf-8"?>
<Properties xmlns="http://schemas.openxmlformats.org/officeDocument/2006/custom-properties" xmlns:vt="http://schemas.openxmlformats.org/officeDocument/2006/docPropsVTypes"/>
</file>